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5951" w:dyaOrig="5115">
          <v:rect xmlns:o="urn:schemas-microsoft-com:office:office" xmlns:v="urn:schemas-microsoft-com:vml" id="rectole0000000000" style="width:297.550000pt;height:255.7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Montserrat" w:hAnsi="Montserrat" w:cs="Montserrat" w:eastAsia="Montserrat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Счетчик</w:t>
      </w:r>
      <w:r>
        <w:rPr>
          <w:rFonts w:ascii="Montserrat" w:hAnsi="Montserrat" w:cs="Montserrat" w:eastAsia="Montserrat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задней</w:t>
      </w:r>
      <w:r>
        <w:rPr>
          <w:rFonts w:ascii="Montserrat" w:hAnsi="Montserrat" w:cs="Montserrat" w:eastAsia="Montserrat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загрузки</w:t>
      </w:r>
      <w:r>
        <w:rPr>
          <w:rFonts w:ascii="Montserrat" w:hAnsi="Montserrat" w:cs="Montserrat" w:eastAsia="Montserrat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с</w:t>
      </w:r>
      <w:r>
        <w:rPr>
          <w:rFonts w:ascii="Montserrat" w:hAnsi="Montserrat" w:cs="Montserrat" w:eastAsia="Montserrat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функцией</w:t>
      </w:r>
      <w:r>
        <w:rPr>
          <w:rFonts w:ascii="Montserrat" w:hAnsi="Montserrat" w:cs="Montserrat" w:eastAsia="Montserrat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определения</w:t>
      </w:r>
      <w:r>
        <w:rPr>
          <w:rFonts w:ascii="Montserrat" w:hAnsi="Montserrat" w:cs="Montserrat" w:eastAsia="Montserrat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номинала</w:t>
      </w:r>
      <w:r>
        <w:rPr>
          <w:rFonts w:ascii="Montserrat" w:hAnsi="Montserrat" w:cs="Montserrat" w:eastAsia="Montserrat"/>
          <w:b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160" w:line="259"/>
        <w:ind w:right="0" w:left="0" w:firstLine="0"/>
        <w:jc w:val="center"/>
        <w:rPr>
          <w:rFonts w:ascii="Montserrat" w:hAnsi="Montserrat" w:cs="Montserrat" w:eastAsia="Montserrat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Montserrat" w:hAnsi="Montserrat" w:cs="Montserrat" w:eastAsia="Montserrat"/>
          <w:b/>
          <w:color w:val="auto"/>
          <w:spacing w:val="0"/>
          <w:position w:val="0"/>
          <w:sz w:val="22"/>
          <w:shd w:fill="auto" w:val="clear"/>
        </w:rPr>
        <w:t xml:space="preserve">Cassida 5550 Value 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4669"/>
        <w:gridCol w:w="4676"/>
      </w:tblGrid>
      <w:tr>
        <w:trPr>
          <w:trHeight w:val="305" w:hRule="auto"/>
          <w:jc w:val="left"/>
        </w:trPr>
        <w:tc>
          <w:tcPr>
            <w:tcW w:w="46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Емкость</w:t>
            </w:r>
            <w:r>
              <w:rPr>
                <w:rFonts w:ascii="Montserrat" w:hAnsi="Montserrat" w:cs="Montserrat" w:eastAsia="Montserrat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загрузочного</w:t>
            </w:r>
            <w:r>
              <w:rPr>
                <w:rFonts w:ascii="Montserrat" w:hAnsi="Montserrat" w:cs="Montserrat" w:eastAsia="Montserrat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кармана</w:t>
            </w:r>
            <w:r>
              <w:rPr>
                <w:rFonts w:ascii="Montserrat" w:hAnsi="Montserrat" w:cs="Montserrat" w:eastAsia="Montserrat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</w:p>
        </w:tc>
        <w:tc>
          <w:tcPr>
            <w:tcW w:w="46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До</w:t>
            </w:r>
            <w:r>
              <w:rPr>
                <w:rFonts w:ascii="Montserrat" w:hAnsi="Montserrat" w:cs="Montserrat" w:eastAsia="Montserrat"/>
                <w:color w:val="auto"/>
                <w:spacing w:val="0"/>
                <w:position w:val="0"/>
                <w:sz w:val="18"/>
                <w:shd w:fill="auto" w:val="clear"/>
              </w:rPr>
              <w:t xml:space="preserve"> 100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банкнот</w:t>
            </w:r>
            <w:r>
              <w:rPr>
                <w:rFonts w:ascii="Montserrat" w:hAnsi="Montserrat" w:cs="Montserrat" w:eastAsia="Montserrat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</w:p>
        </w:tc>
      </w:tr>
      <w:tr>
        <w:trPr>
          <w:trHeight w:val="305" w:hRule="auto"/>
          <w:jc w:val="left"/>
        </w:trPr>
        <w:tc>
          <w:tcPr>
            <w:tcW w:w="46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Емкость</w:t>
            </w:r>
            <w:r>
              <w:rPr>
                <w:rFonts w:ascii="Montserrat" w:hAnsi="Montserrat" w:cs="Montserrat" w:eastAsia="Montserrat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приемного</w:t>
            </w:r>
            <w:r>
              <w:rPr>
                <w:rFonts w:ascii="Montserrat" w:hAnsi="Montserrat" w:cs="Montserrat" w:eastAsia="Montserrat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кармана</w:t>
            </w:r>
          </w:p>
        </w:tc>
        <w:tc>
          <w:tcPr>
            <w:tcW w:w="46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До</w:t>
            </w:r>
            <w:r>
              <w:rPr>
                <w:rFonts w:ascii="Montserrat" w:hAnsi="Montserrat" w:cs="Montserrat" w:eastAsia="Montserrat"/>
                <w:color w:val="auto"/>
                <w:spacing w:val="0"/>
                <w:position w:val="0"/>
                <w:sz w:val="18"/>
                <w:shd w:fill="auto" w:val="clear"/>
              </w:rPr>
              <w:t xml:space="preserve"> 100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банкнот</w:t>
            </w:r>
          </w:p>
        </w:tc>
      </w:tr>
      <w:tr>
        <w:trPr>
          <w:trHeight w:val="305" w:hRule="auto"/>
          <w:jc w:val="left"/>
        </w:trPr>
        <w:tc>
          <w:tcPr>
            <w:tcW w:w="46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Дисплей</w:t>
            </w:r>
          </w:p>
        </w:tc>
        <w:tc>
          <w:tcPr>
            <w:tcW w:w="46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Цветной</w:t>
            </w:r>
            <w:r>
              <w:rPr>
                <w:rFonts w:ascii="Montserrat" w:hAnsi="Montserrat" w:cs="Montserrat" w:eastAsia="Montserrat"/>
                <w:color w:val="auto"/>
                <w:spacing w:val="0"/>
                <w:position w:val="0"/>
                <w:sz w:val="18"/>
                <w:shd w:fill="auto" w:val="clear"/>
              </w:rPr>
              <w:t xml:space="preserve">, TFT, 2.5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Дюйма</w:t>
            </w:r>
          </w:p>
        </w:tc>
      </w:tr>
      <w:tr>
        <w:trPr>
          <w:trHeight w:val="305" w:hRule="auto"/>
          <w:jc w:val="left"/>
        </w:trPr>
        <w:tc>
          <w:tcPr>
            <w:tcW w:w="46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Скорость</w:t>
            </w:r>
            <w:r>
              <w:rPr>
                <w:rFonts w:ascii="Montserrat" w:hAnsi="Montserrat" w:cs="Montserrat" w:eastAsia="Montserrat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пересчета</w:t>
            </w:r>
          </w:p>
        </w:tc>
        <w:tc>
          <w:tcPr>
            <w:tcW w:w="46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Montserrat" w:hAnsi="Montserrat" w:cs="Montserrat" w:eastAsia="Montserrat"/>
                <w:color w:val="auto"/>
                <w:spacing w:val="0"/>
                <w:position w:val="0"/>
                <w:sz w:val="18"/>
                <w:shd w:fill="auto" w:val="clear"/>
              </w:rPr>
              <w:t xml:space="preserve">1100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банкнот</w:t>
            </w:r>
            <w:r>
              <w:rPr>
                <w:rFonts w:ascii="Montserrat" w:hAnsi="Montserrat" w:cs="Montserrat" w:eastAsia="Montserrat"/>
                <w:color w:val="auto"/>
                <w:spacing w:val="0"/>
                <w:position w:val="0"/>
                <w:sz w:val="18"/>
                <w:shd w:fill="auto" w:val="clear"/>
              </w:rPr>
              <w:t xml:space="preserve">/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мин</w:t>
            </w:r>
          </w:p>
        </w:tc>
      </w:tr>
      <w:tr>
        <w:trPr>
          <w:trHeight w:val="1" w:hRule="atLeast"/>
          <w:jc w:val="left"/>
        </w:trPr>
        <w:tc>
          <w:tcPr>
            <w:tcW w:w="46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Детекция</w:t>
            </w:r>
            <w:r>
              <w:rPr>
                <w:rFonts w:ascii="Montserrat" w:hAnsi="Montserrat" w:cs="Montserrat" w:eastAsia="Montserrat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на</w:t>
            </w:r>
            <w:r>
              <w:rPr>
                <w:rFonts w:ascii="Montserrat" w:hAnsi="Montserrat" w:cs="Montserrat" w:eastAsia="Montserrat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подлинность</w:t>
            </w:r>
            <w:r>
              <w:rPr>
                <w:rFonts w:ascii="Montserrat" w:hAnsi="Montserrat" w:cs="Montserrat" w:eastAsia="Montserrat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</w:p>
        </w:tc>
        <w:tc>
          <w:tcPr>
            <w:tcW w:w="46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Montserrat" w:hAnsi="Montserrat" w:cs="Montserrat" w:eastAsia="Montserrat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Магнит</w:t>
            </w:r>
            <w:r>
              <w:rPr>
                <w:rFonts w:ascii="Montserrat" w:hAnsi="Montserrat" w:cs="Montserrat" w:eastAsia="Montserrat"/>
                <w:color w:val="auto"/>
                <w:spacing w:val="0"/>
                <w:position w:val="0"/>
                <w:sz w:val="18"/>
                <w:shd w:fill="auto" w:val="clear"/>
              </w:rPr>
              <w:t xml:space="preserve"> (MG)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Montserrat" w:hAnsi="Montserrat" w:cs="Montserrat" w:eastAsia="Montserrat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Ультрафиолетовая</w:t>
            </w:r>
            <w:r>
              <w:rPr>
                <w:rFonts w:ascii="Montserrat" w:hAnsi="Montserrat" w:cs="Montserrat" w:eastAsia="Montserrat"/>
                <w:color w:val="auto"/>
                <w:spacing w:val="0"/>
                <w:position w:val="0"/>
                <w:sz w:val="18"/>
                <w:shd w:fill="auto" w:val="clear"/>
              </w:rPr>
              <w:t xml:space="preserve"> (UV)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Montserrat" w:hAnsi="Montserrat" w:cs="Montserrat" w:eastAsia="Montserrat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Инфракрасная</w:t>
            </w:r>
            <w:r>
              <w:rPr>
                <w:rFonts w:ascii="Montserrat" w:hAnsi="Montserrat" w:cs="Montserrat" w:eastAsia="Montserrat"/>
                <w:color w:val="auto"/>
                <w:spacing w:val="0"/>
                <w:position w:val="0"/>
                <w:sz w:val="18"/>
                <w:shd w:fill="auto" w:val="clear"/>
              </w:rPr>
              <w:t xml:space="preserve"> (IR)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Montserrat" w:hAnsi="Montserrat" w:cs="Montserrat" w:eastAsia="Montserrat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Спектральный</w:t>
            </w:r>
            <w:r>
              <w:rPr>
                <w:rFonts w:ascii="Montserrat" w:hAnsi="Montserrat" w:cs="Montserrat" w:eastAsia="Montserrat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анализ</w:t>
            </w:r>
            <w:r>
              <w:rPr>
                <w:rFonts w:ascii="Montserrat" w:hAnsi="Montserrat" w:cs="Montserrat" w:eastAsia="Montserrat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краски</w:t>
            </w:r>
            <w:r>
              <w:rPr>
                <w:rFonts w:ascii="Montserrat" w:hAnsi="Montserrat" w:cs="Montserrat" w:eastAsia="Montserrat"/>
                <w:color w:val="auto"/>
                <w:spacing w:val="0"/>
                <w:position w:val="0"/>
                <w:sz w:val="18"/>
                <w:shd w:fill="auto" w:val="clear"/>
              </w:rPr>
              <w:t xml:space="preserve"> (RGB)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Montserrat" w:hAnsi="Montserrat" w:cs="Montserrat" w:eastAsia="Montserrat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Сдвоенность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Montserrat" w:hAnsi="Montserrat" w:cs="Montserrat" w:eastAsia="Montserrat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Цепочка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Montserrat" w:hAnsi="Montserrat" w:cs="Montserrat" w:eastAsia="Montserrat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Размер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Целостность</w:t>
            </w:r>
            <w:r>
              <w:rPr>
                <w:rFonts w:ascii="Montserrat" w:hAnsi="Montserrat" w:cs="Montserrat" w:eastAsia="Montserrat"/>
                <w:color w:val="auto"/>
                <w:spacing w:val="0"/>
                <w:position w:val="0"/>
                <w:sz w:val="18"/>
                <w:shd w:fill="auto" w:val="clear"/>
              </w:rPr>
              <w:t xml:space="preserve">  </w:t>
            </w:r>
          </w:p>
        </w:tc>
      </w:tr>
      <w:tr>
        <w:trPr>
          <w:trHeight w:val="326" w:hRule="auto"/>
          <w:jc w:val="left"/>
        </w:trPr>
        <w:tc>
          <w:tcPr>
            <w:tcW w:w="46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Валюты</w:t>
            </w:r>
            <w:r>
              <w:rPr>
                <w:rFonts w:ascii="Montserrat" w:hAnsi="Montserrat" w:cs="Montserrat" w:eastAsia="Montserrat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</w:p>
        </w:tc>
        <w:tc>
          <w:tcPr>
            <w:tcW w:w="46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Montserrat" w:hAnsi="Montserrat" w:cs="Montserrat" w:eastAsia="Montserrat"/>
                <w:color w:val="auto"/>
                <w:spacing w:val="0"/>
                <w:position w:val="0"/>
                <w:sz w:val="18"/>
                <w:shd w:fill="auto" w:val="clear"/>
              </w:rPr>
              <w:t xml:space="preserve">RUB/USD/EUR </w:t>
            </w:r>
          </w:p>
        </w:tc>
      </w:tr>
      <w:tr>
        <w:trPr>
          <w:trHeight w:val="1" w:hRule="atLeast"/>
          <w:jc w:val="left"/>
        </w:trPr>
        <w:tc>
          <w:tcPr>
            <w:tcW w:w="46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Режимы</w:t>
            </w:r>
            <w:r>
              <w:rPr>
                <w:rFonts w:ascii="Montserrat" w:hAnsi="Montserrat" w:cs="Montserrat" w:eastAsia="Montserrat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работы</w:t>
            </w:r>
          </w:p>
        </w:tc>
        <w:tc>
          <w:tcPr>
            <w:tcW w:w="46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Montserrat" w:hAnsi="Montserrat" w:cs="Montserrat" w:eastAsia="Montserrat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Авто</w:t>
            </w:r>
            <w:r>
              <w:rPr>
                <w:rFonts w:ascii="Montserrat" w:hAnsi="Montserrat" w:cs="Montserrat" w:eastAsia="Montserrat"/>
                <w:color w:val="auto"/>
                <w:spacing w:val="0"/>
                <w:position w:val="0"/>
                <w:sz w:val="18"/>
                <w:shd w:fill="auto" w:val="clear"/>
              </w:rPr>
              <w:t xml:space="preserve">/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ручной</w:t>
            </w:r>
            <w:r>
              <w:rPr>
                <w:rFonts w:ascii="Montserrat" w:hAnsi="Montserrat" w:cs="Montserrat" w:eastAsia="Montserrat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старт</w:t>
            </w:r>
            <w:r>
              <w:rPr>
                <w:rFonts w:ascii="Montserrat" w:hAnsi="Montserrat" w:cs="Montserrat" w:eastAsia="Montserrat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Montserrat" w:hAnsi="Montserrat" w:cs="Montserrat" w:eastAsia="Montserrat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Суммирование</w:t>
            </w:r>
            <w:r>
              <w:rPr>
                <w:rFonts w:ascii="Montserrat" w:hAnsi="Montserrat" w:cs="Montserrat" w:eastAsia="Montserrat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Montserrat" w:hAnsi="Montserrat" w:cs="Montserrat" w:eastAsia="Montserrat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Фасовка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Montserrat" w:hAnsi="Montserrat" w:cs="Montserrat" w:eastAsia="Montserrat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Счет</w:t>
            </w:r>
            <w:r>
              <w:rPr>
                <w:rFonts w:ascii="Montserrat" w:hAnsi="Montserrat" w:cs="Montserrat" w:eastAsia="Montserrat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Montserrat" w:hAnsi="Montserrat" w:cs="Montserrat" w:eastAsia="Montserrat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Микс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Номинал</w:t>
            </w:r>
            <w:r>
              <w:rPr>
                <w:rFonts w:ascii="Montserrat" w:hAnsi="Montserrat" w:cs="Montserrat" w:eastAsia="Montserrat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</w:p>
        </w:tc>
      </w:tr>
      <w:tr>
        <w:trPr>
          <w:trHeight w:val="439" w:hRule="auto"/>
          <w:jc w:val="left"/>
        </w:trPr>
        <w:tc>
          <w:tcPr>
            <w:tcW w:w="46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Печать</w:t>
            </w:r>
            <w:r>
              <w:rPr>
                <w:rFonts w:ascii="Montserrat" w:hAnsi="Montserrat" w:cs="Montserrat" w:eastAsia="Montserrat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чека</w:t>
            </w:r>
            <w:r>
              <w:rPr>
                <w:rFonts w:ascii="Montserrat" w:hAnsi="Montserrat" w:cs="Montserrat" w:eastAsia="Montserrat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</w:p>
        </w:tc>
        <w:tc>
          <w:tcPr>
            <w:tcW w:w="46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Принтер</w:t>
            </w:r>
            <w:r>
              <w:rPr>
                <w:rFonts w:ascii="Montserrat" w:hAnsi="Montserrat" w:cs="Montserrat" w:eastAsia="Montserrat"/>
                <w:color w:val="auto"/>
                <w:spacing w:val="0"/>
                <w:position w:val="0"/>
                <w:sz w:val="18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опция</w:t>
            </w:r>
            <w:r>
              <w:rPr>
                <w:rFonts w:ascii="Montserrat" w:hAnsi="Montserrat" w:cs="Montserrat" w:eastAsia="Montserrat"/>
                <w:color w:val="auto"/>
                <w:spacing w:val="0"/>
                <w:position w:val="0"/>
                <w:sz w:val="18"/>
                <w:shd w:fill="auto" w:val="clear"/>
              </w:rPr>
              <w:t xml:space="preserve">)</w:t>
            </w:r>
          </w:p>
        </w:tc>
      </w:tr>
      <w:tr>
        <w:trPr>
          <w:trHeight w:val="439" w:hRule="auto"/>
          <w:jc w:val="left"/>
        </w:trPr>
        <w:tc>
          <w:tcPr>
            <w:tcW w:w="46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Внешний</w:t>
            </w:r>
            <w:r>
              <w:rPr>
                <w:rFonts w:ascii="Montserrat" w:hAnsi="Montserrat" w:cs="Montserrat" w:eastAsia="Montserrat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клиентский</w:t>
            </w:r>
            <w:r>
              <w:rPr>
                <w:rFonts w:ascii="Montserrat" w:hAnsi="Montserrat" w:cs="Montserrat" w:eastAsia="Montserrat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дисплей</w:t>
            </w:r>
          </w:p>
        </w:tc>
        <w:tc>
          <w:tcPr>
            <w:tcW w:w="46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В</w:t>
            </w:r>
            <w:r>
              <w:rPr>
                <w:rFonts w:ascii="Montserrat" w:hAnsi="Montserrat" w:cs="Montserrat" w:eastAsia="Montserrat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комплекте</w:t>
            </w:r>
            <w:r>
              <w:rPr>
                <w:rFonts w:ascii="Montserrat" w:hAnsi="Montserrat" w:cs="Montserrat" w:eastAsia="Montserrat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</w:p>
        </w:tc>
      </w:tr>
      <w:tr>
        <w:trPr>
          <w:trHeight w:val="439" w:hRule="auto"/>
          <w:jc w:val="left"/>
        </w:trPr>
        <w:tc>
          <w:tcPr>
            <w:tcW w:w="46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Обновление</w:t>
            </w:r>
            <w:r>
              <w:rPr>
                <w:rFonts w:ascii="Montserrat" w:hAnsi="Montserrat" w:cs="Montserrat" w:eastAsia="Montserrat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</w:p>
        </w:tc>
        <w:tc>
          <w:tcPr>
            <w:tcW w:w="46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Программатор</w:t>
            </w:r>
            <w:r>
              <w:rPr>
                <w:rFonts w:ascii="Montserrat" w:hAnsi="Montserrat" w:cs="Montserrat" w:eastAsia="Montserrat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для</w:t>
            </w:r>
            <w:r>
              <w:rPr>
                <w:rFonts w:ascii="Montserrat" w:hAnsi="Montserrat" w:cs="Montserrat" w:eastAsia="Montserrat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обновления</w:t>
            </w:r>
            <w:r>
              <w:rPr>
                <w:rFonts w:ascii="Montserrat" w:hAnsi="Montserrat" w:cs="Montserrat" w:eastAsia="Montserrat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ПО</w:t>
            </w:r>
          </w:p>
        </w:tc>
      </w:tr>
      <w:tr>
        <w:trPr>
          <w:trHeight w:val="439" w:hRule="auto"/>
          <w:jc w:val="left"/>
        </w:trPr>
        <w:tc>
          <w:tcPr>
            <w:tcW w:w="46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Montserrat" w:hAnsi="Montserrat" w:cs="Montserrat" w:eastAsia="Montserrat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Рекомендованная</w:t>
            </w:r>
            <w:r>
              <w:rPr>
                <w:rFonts w:ascii="Montserrat" w:hAnsi="Montserrat" w:cs="Montserrat" w:eastAsia="Montserrat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нагрузка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на</w:t>
            </w:r>
            <w:r>
              <w:rPr>
                <w:rFonts w:ascii="Montserrat" w:hAnsi="Montserrat" w:cs="Montserrat" w:eastAsia="Montserrat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счетчик</w:t>
            </w:r>
            <w:r>
              <w:rPr>
                <w:rFonts w:ascii="Montserrat" w:hAnsi="Montserrat" w:cs="Montserrat" w:eastAsia="Montserrat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в</w:t>
            </w:r>
            <w:r>
              <w:rPr>
                <w:rFonts w:ascii="Montserrat" w:hAnsi="Montserrat" w:cs="Montserrat" w:eastAsia="Montserrat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день</w:t>
            </w:r>
            <w:r>
              <w:rPr>
                <w:rFonts w:ascii="Montserrat" w:hAnsi="Montserrat" w:cs="Montserrat" w:eastAsia="Montserrat"/>
                <w:color w:val="auto"/>
                <w:spacing w:val="0"/>
                <w:position w:val="0"/>
                <w:sz w:val="18"/>
                <w:shd w:fill="auto" w:val="clear"/>
              </w:rPr>
              <w:t xml:space="preserve">/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смена</w:t>
            </w:r>
          </w:p>
        </w:tc>
        <w:tc>
          <w:tcPr>
            <w:tcW w:w="46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не</w:t>
            </w:r>
            <w:r>
              <w:rPr>
                <w:rFonts w:ascii="Montserrat" w:hAnsi="Montserrat" w:cs="Montserrat" w:eastAsia="Montserrat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более</w:t>
            </w:r>
            <w:r>
              <w:rPr>
                <w:rFonts w:ascii="Montserrat" w:hAnsi="Montserrat" w:cs="Montserrat" w:eastAsia="Montserrat"/>
                <w:color w:val="auto"/>
                <w:spacing w:val="0"/>
                <w:position w:val="0"/>
                <w:sz w:val="18"/>
                <w:shd w:fill="auto" w:val="clear"/>
              </w:rPr>
              <w:t xml:space="preserve"> 15 000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листов</w:t>
            </w:r>
          </w:p>
        </w:tc>
      </w:tr>
      <w:tr>
        <w:trPr>
          <w:trHeight w:val="439" w:hRule="auto"/>
          <w:jc w:val="left"/>
        </w:trPr>
        <w:tc>
          <w:tcPr>
            <w:tcW w:w="46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Габариты</w:t>
            </w:r>
            <w:r>
              <w:rPr>
                <w:rFonts w:ascii="Montserrat" w:hAnsi="Montserrat" w:cs="Montserrat" w:eastAsia="Montserrat"/>
                <w:color w:val="auto"/>
                <w:spacing w:val="0"/>
                <w:position w:val="0"/>
                <w:sz w:val="18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В</w:t>
            </w:r>
            <w:r>
              <w:rPr>
                <w:rFonts w:ascii="Montserrat" w:hAnsi="Montserrat" w:cs="Montserrat" w:eastAsia="Montserrat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х</w:t>
            </w:r>
            <w:r>
              <w:rPr>
                <w:rFonts w:ascii="Montserrat" w:hAnsi="Montserrat" w:cs="Montserrat" w:eastAsia="Montserrat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Ш</w:t>
            </w:r>
            <w:r>
              <w:rPr>
                <w:rFonts w:ascii="Montserrat" w:hAnsi="Montserrat" w:cs="Montserrat" w:eastAsia="Montserrat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х</w:t>
            </w:r>
            <w:r>
              <w:rPr>
                <w:rFonts w:ascii="Montserrat" w:hAnsi="Montserrat" w:cs="Montserrat" w:eastAsia="Montserrat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Г</w:t>
            </w:r>
            <w:r>
              <w:rPr>
                <w:rFonts w:ascii="Montserrat" w:hAnsi="Montserrat" w:cs="Montserrat" w:eastAsia="Montserrat"/>
                <w:color w:val="auto"/>
                <w:spacing w:val="0"/>
                <w:position w:val="0"/>
                <w:sz w:val="18"/>
                <w:shd w:fill="auto" w:val="clear"/>
              </w:rPr>
              <w:t xml:space="preserve">),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мм</w:t>
            </w:r>
          </w:p>
        </w:tc>
        <w:tc>
          <w:tcPr>
            <w:tcW w:w="46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Montserrat" w:hAnsi="Montserrat" w:cs="Montserrat" w:eastAsia="Montserrat"/>
                <w:color w:val="auto"/>
                <w:spacing w:val="0"/>
                <w:position w:val="0"/>
                <w:sz w:val="18"/>
                <w:shd w:fill="auto" w:val="clear"/>
              </w:rPr>
              <w:t xml:space="preserve">185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х</w:t>
            </w:r>
            <w:r>
              <w:rPr>
                <w:rFonts w:ascii="Montserrat" w:hAnsi="Montserrat" w:cs="Montserrat" w:eastAsia="Montserrat"/>
                <w:color w:val="auto"/>
                <w:spacing w:val="0"/>
                <w:position w:val="0"/>
                <w:sz w:val="18"/>
                <w:shd w:fill="auto" w:val="clear"/>
              </w:rPr>
              <w:t xml:space="preserve"> 295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х</w:t>
            </w:r>
            <w:r>
              <w:rPr>
                <w:rFonts w:ascii="Montserrat" w:hAnsi="Montserrat" w:cs="Montserrat" w:eastAsia="Montserrat"/>
                <w:color w:val="auto"/>
                <w:spacing w:val="0"/>
                <w:position w:val="0"/>
                <w:sz w:val="18"/>
                <w:shd w:fill="auto" w:val="clear"/>
              </w:rPr>
              <w:t xml:space="preserve"> 340</w:t>
            </w:r>
          </w:p>
        </w:tc>
      </w:tr>
      <w:tr>
        <w:trPr>
          <w:trHeight w:val="439" w:hRule="auto"/>
          <w:jc w:val="left"/>
        </w:trPr>
        <w:tc>
          <w:tcPr>
            <w:tcW w:w="46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Вес</w:t>
            </w:r>
            <w:r>
              <w:rPr>
                <w:rFonts w:ascii="Montserrat" w:hAnsi="Montserrat" w:cs="Montserrat" w:eastAsia="Montserrat"/>
                <w:color w:val="auto"/>
                <w:spacing w:val="0"/>
                <w:position w:val="0"/>
                <w:sz w:val="18"/>
                <w:shd w:fill="auto" w:val="clear"/>
              </w:rPr>
              <w:t xml:space="preserve"> 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кг</w:t>
            </w:r>
            <w:r>
              <w:rPr>
                <w:rFonts w:ascii="Montserrat" w:hAnsi="Montserrat" w:cs="Montserrat" w:eastAsia="Montserrat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</w:p>
        </w:tc>
        <w:tc>
          <w:tcPr>
            <w:tcW w:w="46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Montserrat" w:hAnsi="Montserrat" w:cs="Montserrat" w:eastAsia="Montserrat"/>
                <w:color w:val="auto"/>
                <w:spacing w:val="0"/>
                <w:position w:val="0"/>
                <w:sz w:val="18"/>
                <w:shd w:fill="auto" w:val="clear"/>
              </w:rPr>
              <w:t xml:space="preserve">6,3 </w:t>
            </w:r>
          </w:p>
        </w:tc>
      </w:tr>
    </w:tbl>
    <w:p>
      <w:pPr>
        <w:spacing w:before="0" w:after="16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object w:dxaOrig="4320" w:dyaOrig="1103">
          <v:rect xmlns:o="urn:schemas-microsoft-com:office:office" xmlns:v="urn:schemas-microsoft-com:vml" id="rectole0000000001" style="width:216.000000pt;height:55.150000pt" o:preferrelative="t" o:ole="">
            <o:lock v:ext="edit"/>
            <v:imagedata xmlns:r="http://schemas.openxmlformats.org/officeDocument/2006/relationships" r:id="docRId3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2"/>
        </w:objec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media/image0.wmf" Id="docRId1" Type="http://schemas.openxmlformats.org/officeDocument/2006/relationships/image" /><Relationship Target="media/image1.wmf" Id="docRId3" Type="http://schemas.openxmlformats.org/officeDocument/2006/relationships/image" /><Relationship Target="styles.xml" Id="docRId5" Type="http://schemas.openxmlformats.org/officeDocument/2006/relationships/styles" /><Relationship Target="embeddings/oleObject0.bin" Id="docRId0" Type="http://schemas.openxmlformats.org/officeDocument/2006/relationships/oleObject" /><Relationship Target="embeddings/oleObject1.bin" Id="docRId2" Type="http://schemas.openxmlformats.org/officeDocument/2006/relationships/oleObject" /><Relationship Target="numbering.xml" Id="docRId4" Type="http://schemas.openxmlformats.org/officeDocument/2006/relationships/numbering" /></Relationships>
</file>