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8520" w:leader="none"/>
        </w:tabs>
        <w:spacing w:before="0" w:after="0" w:line="240"/>
        <w:ind w:right="-135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56"/>
          <w:shd w:fill="auto" w:val="clear"/>
        </w:rPr>
        <w:t xml:space="preserve">             </w:t>
      </w:r>
      <w:r>
        <w:object w:dxaOrig="5400" w:dyaOrig="1379">
          <v:rect xmlns:o="urn:schemas-microsoft-com:office:office" xmlns:v="urn:schemas-microsoft-com:vml" id="rectole0000000000" style="width:270.000000pt;height:68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b/>
          <w:color w:val="auto"/>
          <w:spacing w:val="0"/>
          <w:position w:val="0"/>
          <w:sz w:val="56"/>
          <w:shd w:fill="auto" w:val="clear"/>
        </w:rPr>
        <w:t xml:space="preserve">          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56"/>
          <w:shd w:fill="auto" w:val="clear"/>
        </w:rPr>
        <w:t xml:space="preserve">Руководство по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56"/>
          <w:shd w:fill="auto" w:val="clear"/>
        </w:rPr>
        <w:t xml:space="preserve">эксплуатации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56"/>
          <w:shd w:fill="auto" w:val="clear"/>
        </w:rPr>
      </w:pPr>
    </w:p>
    <w:p>
      <w:pPr>
        <w:spacing w:before="0" w:after="0" w:line="276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Очиститель (облучатель)</w:t>
      </w:r>
    </w:p>
    <w:p>
      <w:pPr>
        <w:spacing w:before="0" w:after="0" w:line="276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Воздуха ультрафиолетовый</w:t>
      </w:r>
    </w:p>
    <w:p>
      <w:pPr>
        <w:spacing w:before="0" w:after="0" w:line="276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Vakio reFLASH 60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Vakio reFLASH 120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24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СОДЕРЖАНИЕ</w:t>
      </w:r>
    </w:p>
    <w:p>
      <w:pPr>
        <w:tabs>
          <w:tab w:val="right" w:pos="5022" w:leader="dot"/>
        </w:tabs>
        <w:spacing w:before="0" w:after="100" w:line="276"/>
        <w:ind w:right="0" w:left="369" w:hanging="142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Общие требования к безопасности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2</w:t>
      </w:r>
    </w:p>
    <w:p>
      <w:pPr>
        <w:tabs>
          <w:tab w:val="right" w:pos="5022" w:leader="dot"/>
        </w:tabs>
        <w:spacing w:before="0" w:after="100" w:line="276"/>
        <w:ind w:right="0" w:left="369" w:hanging="142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Назначение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3</w:t>
      </w:r>
    </w:p>
    <w:p>
      <w:pPr>
        <w:tabs>
          <w:tab w:val="right" w:pos="5022" w:leader="dot"/>
        </w:tabs>
        <w:spacing w:before="0" w:after="1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ОПИСАНИЕ И РАБОТА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3</w:t>
      </w:r>
    </w:p>
    <w:p>
      <w:pPr>
        <w:tabs>
          <w:tab w:val="right" w:pos="5022" w:leader="dot"/>
        </w:tabs>
        <w:spacing w:before="0" w:after="100" w:line="276"/>
        <w:ind w:right="0" w:left="369" w:hanging="142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Принцип работы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3</w:t>
      </w:r>
    </w:p>
    <w:p>
      <w:pPr>
        <w:tabs>
          <w:tab w:val="right" w:pos="5022" w:leader="dot"/>
        </w:tabs>
        <w:spacing w:before="0" w:after="100" w:line="276"/>
        <w:ind w:right="0" w:left="369" w:hanging="142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Устройство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4</w:t>
      </w:r>
    </w:p>
    <w:p>
      <w:pPr>
        <w:tabs>
          <w:tab w:val="right" w:pos="5022" w:leader="dot"/>
        </w:tabs>
        <w:spacing w:before="0" w:after="100" w:line="276"/>
        <w:ind w:right="0" w:left="369" w:hanging="142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Комплект поставки рециркулятора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6</w:t>
      </w:r>
    </w:p>
    <w:p>
      <w:pPr>
        <w:tabs>
          <w:tab w:val="right" w:pos="5022" w:leader="dot"/>
        </w:tabs>
        <w:spacing w:before="0" w:after="1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ПОДГОТОВКА И ПОРЯДОК РАБОТЫ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7</w:t>
      </w:r>
    </w:p>
    <w:p>
      <w:pPr>
        <w:tabs>
          <w:tab w:val="right" w:pos="5022" w:leader="dot"/>
        </w:tabs>
        <w:spacing w:before="0" w:after="1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ТЕХНИЧЕСКОЕ ОБСЛУЖИВАНИЕ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7</w:t>
      </w:r>
    </w:p>
    <w:p>
      <w:pPr>
        <w:tabs>
          <w:tab w:val="right" w:pos="5022" w:leader="dot"/>
        </w:tabs>
        <w:spacing w:before="0" w:after="100" w:line="276"/>
        <w:ind w:right="0" w:left="369" w:hanging="142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Общие указания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7</w:t>
      </w:r>
    </w:p>
    <w:p>
      <w:pPr>
        <w:tabs>
          <w:tab w:val="right" w:pos="5022" w:leader="dot"/>
        </w:tabs>
        <w:spacing w:before="0" w:after="100" w:line="276"/>
        <w:ind w:right="0" w:left="369" w:hanging="142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Меры безопасности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7</w:t>
      </w:r>
    </w:p>
    <w:p>
      <w:pPr>
        <w:tabs>
          <w:tab w:val="right" w:pos="5022" w:leader="dot"/>
        </w:tabs>
        <w:spacing w:before="0" w:after="100" w:line="276"/>
        <w:ind w:right="0" w:left="369" w:hanging="142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Неисправности и методы их устранения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9</w:t>
      </w:r>
    </w:p>
    <w:p>
      <w:pPr>
        <w:tabs>
          <w:tab w:val="right" w:pos="5022" w:leader="dot"/>
        </w:tabs>
        <w:spacing w:before="0" w:after="1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УТИЛИЗАЦИЯ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9</w:t>
      </w:r>
    </w:p>
    <w:p>
      <w:pPr>
        <w:tabs>
          <w:tab w:val="right" w:pos="5022" w:leader="dot"/>
        </w:tabs>
        <w:spacing w:before="0" w:after="1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СВЕДЕНИЯ ОБ УПАКОВКЕ, ТРАНСПОРТИРОВАНИИ И ХРАНЕНИИ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10</w:t>
      </w:r>
    </w:p>
    <w:p>
      <w:pPr>
        <w:tabs>
          <w:tab w:val="right" w:pos="5022" w:leader="dot"/>
        </w:tabs>
        <w:spacing w:before="0" w:after="1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СВИДЕТЕЛЬСТВО О ПРИЁМКЕ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10</w:t>
      </w:r>
    </w:p>
    <w:p>
      <w:pPr>
        <w:tabs>
          <w:tab w:val="right" w:pos="5022" w:leader="dot"/>
        </w:tabs>
        <w:spacing w:before="0" w:after="1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ГАБАРИТНЫЕ РАЗМЕРЫ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11</w:t>
      </w:r>
    </w:p>
    <w:p>
      <w:pPr>
        <w:tabs>
          <w:tab w:val="right" w:pos="5022" w:leader="dot"/>
        </w:tabs>
        <w:spacing w:before="0" w:after="1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ГАРАНТИЙНЫЕ ОБЯЗАТЕЛЬСТВА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12</w:t>
      </w:r>
    </w:p>
    <w:p>
      <w:pPr>
        <w:spacing w:before="24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60" w:after="60" w:line="276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60" w:after="60" w:line="276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60" w:after="60" w:line="276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60" w:after="60" w:line="276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60" w:after="60" w:line="276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60" w:after="60" w:line="276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60" w:after="60" w:line="276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60" w:after="60" w:line="276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60" w:after="60" w:line="276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60" w:after="60" w:line="276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60" w:after="60" w:line="276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60" w:after="60" w:line="276"/>
        <w:ind w:right="0" w:left="0" w:firstLine="0"/>
        <w:jc w:val="right"/>
        <w:rPr>
          <w:rFonts w:ascii="Calibri" w:hAnsi="Calibri" w:cs="Calibri" w:eastAsia="Calibri"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ТУ 28.25.14-015-04509723-2020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Поздравляем Вас с покупкой Очистителя (облучателя) воздуха ультрафиолетового для обеззараживания воздуха помещений в присутствии людей. Данное Руководство для пользователя содержит важную информацию по установке, использованию очистителя воздуха и уходу за ним. Найдите время, чтобы прочитать это руководство, так как оно поможет вам в полной мере использовать все возможности вашего рециркулятора в течение многих лет.</w:t>
      </w:r>
    </w:p>
    <w:p>
      <w:pPr>
        <w:keepNext w:val="true"/>
        <w:keepLines w:val="true"/>
        <w:spacing w:before="120" w:after="12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Общие требования к безопасности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Рециркуляторы спроектированы и изготовлены в соответствии с международными нормативами по безопасности. Необходимо внимательно прочитать настоящие предупреждение, составленное в целях вашей безопасности.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284" w:leader="none"/>
        </w:tabs>
        <w:spacing w:before="0" w:after="0" w:line="276"/>
        <w:ind w:right="0" w:left="284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</w:p>
    <w:p>
      <w:pPr>
        <w:numPr>
          <w:ilvl w:val="0"/>
          <w:numId w:val="20"/>
        </w:numPr>
        <w:spacing w:before="0" w:after="0" w:line="276"/>
        <w:ind w:right="212" w:left="567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Перед подготовкой Рециркулятора к эксплуатации внимательно ознакомьтесь с руководством по эксплуатации.</w:t>
      </w:r>
    </w:p>
    <w:p>
      <w:pPr>
        <w:spacing w:before="0" w:after="0" w:line="276"/>
        <w:ind w:right="212" w:left="56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2"/>
        </w:numPr>
        <w:spacing w:before="0" w:after="0" w:line="276"/>
        <w:ind w:right="212" w:left="567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3"/>
          <w:shd w:fill="auto" w:val="clear"/>
        </w:rPr>
        <w:t xml:space="preserve">Прямое УФ-излучение вредно воздействует на кожу и слизистые, поэтому при возникновении любой неисправности, при которой прямое УФ-излучение проникает наружу корпуса, рециркулятор подлежит ремонту.</w:t>
      </w:r>
    </w:p>
    <w:p>
      <w:pPr>
        <w:spacing w:before="0" w:after="0" w:line="276"/>
        <w:ind w:right="212" w:left="56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4"/>
        </w:numPr>
        <w:spacing w:before="0" w:after="0" w:line="276"/>
        <w:ind w:right="212" w:left="567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Любой ремонт электроприбора должен производить только квалифицированный персонал. Использование устройства после неправильного ремонта может стать небезопасным для его пользователя. </w:t>
      </w:r>
    </w:p>
    <w:p>
      <w:pPr>
        <w:spacing w:before="0" w:after="0" w:line="276"/>
        <w:ind w:right="212" w:left="56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6"/>
        </w:numPr>
        <w:spacing w:before="0" w:after="0" w:line="276"/>
        <w:ind w:right="212" w:left="567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Все работы, связанные с проверкой работоспособности ламп, требующие включения Устройства, должны проводиться с использованием средств индивидуальной защиты органов зрения и кожи (перчатки, халат, очки и другие СИЗ).</w:t>
      </w:r>
    </w:p>
    <w:p>
      <w:pPr>
        <w:spacing w:before="0" w:after="0" w:line="276"/>
        <w:ind w:right="212" w:left="56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8"/>
        </w:numPr>
        <w:spacing w:before="0" w:after="0" w:line="276"/>
        <w:ind w:right="212" w:left="567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 оставляйте детей без присмотра вблизи работающего прибора</w:t>
      </w:r>
    </w:p>
    <w:p>
      <w:pPr>
        <w:spacing w:before="0" w:after="0" w:line="276"/>
        <w:ind w:right="212" w:left="56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0"/>
        </w:numPr>
        <w:spacing w:before="0" w:after="0" w:line="276"/>
        <w:ind w:right="212" w:left="567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3"/>
          <w:shd w:fill="auto" w:val="clear"/>
        </w:rPr>
        <w:t xml:space="preserve">Включение и эксплуатация рециркуляторов без заземления не допускается!</w:t>
      </w:r>
    </w:p>
    <w:p>
      <w:pPr>
        <w:numPr>
          <w:ilvl w:val="0"/>
          <w:numId w:val="30"/>
        </w:numPr>
        <w:spacing w:before="0" w:after="0" w:line="276"/>
        <w:ind w:right="212" w:left="567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Лицам, незнакомым с руководством по эксплуатации, а также детям и лицам, находящимся под воздействием медикаментов, алкоголя или наркотиков, запрещается использование прибора. </w:t>
      </w:r>
    </w:p>
    <w:p>
      <w:pPr>
        <w:spacing w:before="0" w:after="0" w:line="276"/>
        <w:ind w:right="212" w:left="56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2"/>
        </w:numPr>
        <w:spacing w:before="0" w:after="0" w:line="276"/>
        <w:ind w:right="212" w:left="567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Никогда не пользуйтесь прибором если повреждены сетевой кабель или вилка; если вы уронили устройство или повредили его каким-либо образом.</w:t>
      </w:r>
    </w:p>
    <w:p>
      <w:pPr>
        <w:spacing w:before="0" w:after="0" w:line="276"/>
        <w:ind w:right="212" w:left="56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4"/>
        </w:numPr>
        <w:spacing w:before="0" w:after="0" w:line="276"/>
        <w:ind w:right="212" w:left="567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Выполнение работ по уходу за прибором необходимо проводить только при выключенной из розетки вилке шнура сетевого питания.</w:t>
      </w:r>
    </w:p>
    <w:p>
      <w:pPr>
        <w:spacing w:before="0" w:after="0" w:line="276"/>
        <w:ind w:right="212" w:left="56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6"/>
        </w:numPr>
        <w:spacing w:before="0" w:after="0" w:line="276"/>
        <w:ind w:right="212" w:left="567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 прикасайтесь к изделию влажными руками или во влажной одежде.</w:t>
      </w:r>
    </w:p>
    <w:p>
      <w:pPr>
        <w:spacing w:before="0" w:after="0" w:line="276"/>
        <w:ind w:right="212" w:left="56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8"/>
        </w:numPr>
        <w:spacing w:before="0" w:after="0" w:line="276"/>
        <w:ind w:right="212" w:left="567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Категорически запрещается использование устройства в помещениях с горючими жидкостями и их парами, а также в запыленных пространствах.</w:t>
      </w:r>
    </w:p>
    <w:p>
      <w:pPr>
        <w:spacing w:before="0" w:after="0" w:line="276"/>
        <w:ind w:right="212" w:left="56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0"/>
        </w:numPr>
        <w:spacing w:before="0" w:after="0" w:line="276"/>
        <w:ind w:right="212" w:left="567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УФ-лампа содержит ртуть, поэтому изделие подлежит утилизации по соответствующим правилам</w:t>
      </w:r>
    </w:p>
    <w:p>
      <w:pPr>
        <w:numPr>
          <w:ilvl w:val="0"/>
          <w:numId w:val="40"/>
        </w:numPr>
        <w:spacing w:before="0" w:after="200" w:line="276"/>
        <w:ind w:right="212" w:left="567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numPr>
          <w:ilvl w:val="0"/>
          <w:numId w:val="40"/>
        </w:numPr>
        <w:spacing w:before="0" w:after="200" w:line="276"/>
        <w:ind w:right="212" w:left="567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120" w:after="12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120" w:after="12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object w:dxaOrig="3403" w:dyaOrig="7181">
          <v:rect xmlns:o="urn:schemas-microsoft-com:office:office" xmlns:v="urn:schemas-microsoft-com:vml" id="rectole0000000001" style="width:170.150000pt;height:359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Назначение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Очиститель (облучатель) воздуха ультрафиолетовый reFLASH 60 и reFLASH 120 (далее по тексту: рециркулятор) по ТУ 28.25.14-015-04509723-2020 предназначен для обеззараживания воздуха УФ излучением в присутствии людей. Обеззараживание воздушного потока происходит в процессе его циркуляции через корпус, внутри которого размещены источники бактерицидного облучения. 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 качестве источников бактерицидного излучения используются бактерицидные лампы, не продуцирующие озон с длиной волны 253,7 нм.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Рециркуляторы предназначены для использования в жилых и служебных помещениях, таких как квартиры, гостиницы, общежития, школы, детские учреждения, офисные помещения и т. п.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Рециркулятор может эксплуатироваться в присутствии людей, животных и растений.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Очиститель воздуха reFLASH 60 и reFLASH 120 не является медицинским изделием.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ОПИСАНИЕ И РАБОТА</w:t>
      </w:r>
    </w:p>
    <w:p>
      <w:pPr>
        <w:keepNext w:val="true"/>
        <w:keepLines w:val="true"/>
        <w:spacing w:before="120" w:after="12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Принцип работы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Вентиляторы всасывают поток воздуха, который поступает внутрь рециркулятора, проходя нижнюю вентиляционную решетку и свет экранирующую перегородку. Далее воздух, облучаясь бактерицидными лампами, обеззараживается и выбрасывается наружу через верхнюю вентиляционную решетку.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Технические характеристики</w:t>
      </w:r>
    </w:p>
    <w:tbl>
      <w:tblPr/>
      <w:tblGrid>
        <w:gridCol w:w="5670"/>
        <w:gridCol w:w="2268"/>
        <w:gridCol w:w="2269"/>
      </w:tblGrid>
      <w:tr>
        <w:trPr>
          <w:trHeight w:val="1" w:hRule="atLeast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Vakio reFLASH 60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Vakio reFLASH 120</w:t>
            </w:r>
          </w:p>
        </w:tc>
      </w:tr>
      <w:tr>
        <w:trPr>
          <w:trHeight w:val="1" w:hRule="atLeast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Страна изготовитель </w:t>
            </w: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Россия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Россия</w:t>
            </w:r>
          </w:p>
        </w:tc>
      </w:tr>
      <w:tr>
        <w:trPr>
          <w:trHeight w:val="1" w:hRule="atLeast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Производительность, м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3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/час</w:t>
            </w: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60±10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100±10</w:t>
            </w:r>
          </w:p>
        </w:tc>
      </w:tr>
      <w:tr>
        <w:trPr>
          <w:trHeight w:val="1" w:hRule="atLeast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Источник УФ-излучения - бактерицидные лампы, шт.</w:t>
            </w: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15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Вт (2 шт.)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15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Вт (4 шт.)</w:t>
            </w:r>
          </w:p>
        </w:tc>
      </w:tr>
      <w:tr>
        <w:trPr>
          <w:trHeight w:val="1" w:hRule="atLeast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Суммарный бактерицидный поток, Вт</w:t>
            </w: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9,8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19,6</w:t>
            </w:r>
          </w:p>
        </w:tc>
      </w:tr>
      <w:tr>
        <w:trPr>
          <w:trHeight w:val="1" w:hRule="atLeast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Электрическая мощность, Вт</w:t>
            </w: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40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80</w:t>
            </w:r>
          </w:p>
        </w:tc>
      </w:tr>
      <w:tr>
        <w:trPr>
          <w:trHeight w:val="1" w:hRule="atLeast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Напряжение питания сети, В не более</w:t>
            </w: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220±10 %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220±10 %</w:t>
            </w:r>
          </w:p>
        </w:tc>
      </w:tr>
      <w:tr>
        <w:trPr>
          <w:trHeight w:val="1" w:hRule="atLeast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Частота, Гц</w:t>
            </w: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50 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50 </w:t>
            </w:r>
          </w:p>
        </w:tc>
      </w:tr>
      <w:tr>
        <w:trPr>
          <w:trHeight w:val="248" w:hRule="auto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 электробезопасности по ГОСТ Р 50267.0</w:t>
            </w: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I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I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</w:t>
            </w:r>
          </w:p>
        </w:tc>
      </w:tr>
      <w:tr>
        <w:trPr>
          <w:trHeight w:val="1" w:hRule="atLeast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Климатическое исполнение по ГОСТ 15150-69</w:t>
            </w: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УХЛ 4.2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УХЛ 4.2</w:t>
            </w:r>
          </w:p>
        </w:tc>
      </w:tr>
      <w:tr>
        <w:trPr>
          <w:trHeight w:val="1" w:hRule="atLeast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Уровень шума, Скорость/дБА не более</w:t>
            </w: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</w:tr>
      <w:tr>
        <w:trPr>
          <w:trHeight w:val="1" w:hRule="atLeast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Габаритные размеры, мм</w:t>
            </w: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517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х224х83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517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х224х83</w:t>
            </w:r>
          </w:p>
        </w:tc>
      </w:tr>
      <w:tr>
        <w:trPr>
          <w:trHeight w:val="1" w:hRule="atLeast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Масса, кг, не более</w:t>
            </w: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4,5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Срок службы </w:t>
            </w:r>
          </w:p>
        </w:tc>
        <w:tc>
          <w:tcPr>
            <w:tcW w:w="22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5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лет</w:t>
            </w:r>
          </w:p>
        </w:tc>
        <w:tc>
          <w:tcPr>
            <w:tcW w:w="226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5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лет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120" w:after="12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Устройство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Внутри корпуса рециркулятора установлены вентиляторы и безозоновые бактерицидные лампы.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Материал корпуса устройства - углеродистая сталь и HIPS пластик, материал внутреннего отсека- нержавеющая сталь.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Источник излучения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бактерицидные ртутные безозоновые ультрафиолетовые лампы мощностью 15Вт типа HNS 15W OFR фирмы Osram. Длина волны преобладающего излучения: 254 нм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Ультрафиолетовые лампы расположены в отдельном отсеке, тем самым исключая попадание УФ-излучение на блок питания и прочие электронные компоненты.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Вентиляторы, установлены на силиконовые гвозди, которые гасят вибрацию.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Блок питания электронный с коррекцией коэффициента мощности осуществляет предварительный прогрев электродов ультрафиолетовых ламп в течение 2 секунд, что обеспечивает их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мягкий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пуск и увеличивает срок службы.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Прибор выполнен в настенном исполнении, может размещатся как вертикально, так и горизонтально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 напольной установки необходимо приобрести дополнительную подставку.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 работе прибора, особенно первое время, возможно появление специфического запаха. Данный запах не является признаком неисправности.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Общее устройство вентиляционного рециркулятора VAKIO представлено на Рис. 1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5969" w:dyaOrig="7225">
          <v:rect xmlns:o="urn:schemas-microsoft-com:office:office" xmlns:v="urn:schemas-microsoft-com:vml" id="rectole0000000002" style="width:298.450000pt;height:361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Примечание: В связи с постоянным совершенствованием конструкции и технологии производства, в вашем экземпляре очистителя воздуха могут быть изменения, не отмеченные в настоящем паспорте и не ухудшающие параметры его работы.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120" w:after="12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Комплект поставки рециркулятора</w:t>
      </w:r>
    </w:p>
    <w:p>
      <w:pPr>
        <w:keepNext w:val="true"/>
        <w:spacing w:before="0" w:after="24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Табл. 1 Комплект поставки</w:t>
      </w:r>
    </w:p>
    <w:tbl>
      <w:tblPr/>
      <w:tblGrid>
        <w:gridCol w:w="3771"/>
        <w:gridCol w:w="3663"/>
        <w:gridCol w:w="3338"/>
      </w:tblGrid>
      <w:tr>
        <w:trPr>
          <w:trHeight w:val="1" w:hRule="atLeast"/>
          <w:jc w:val="center"/>
        </w:trPr>
        <w:tc>
          <w:tcPr>
            <w:tcW w:w="10772" w:type="dxa"/>
            <w:gridSpan w:val="3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144" w:after="6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комплектация</w:t>
            </w:r>
          </w:p>
        </w:tc>
      </w:tr>
      <w:tr>
        <w:trPr>
          <w:trHeight w:val="2441" w:hRule="auto"/>
          <w:jc w:val="center"/>
        </w:trPr>
        <w:tc>
          <w:tcPr>
            <w:tcW w:w="37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spacing w:before="144" w:after="6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object w:dxaOrig="2269" w:dyaOrig="1754">
                <v:rect xmlns:o="urn:schemas-microsoft-com:office:office" xmlns:v="urn:schemas-microsoft-com:vml" id="rectole0000000003" style="width:113.450000pt;height:87.70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  <w:p>
            <w:pPr>
              <w:keepNext w:val="true"/>
              <w:spacing w:before="144" w:after="6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Рис. 2 Рециркулятор</w:t>
            </w:r>
          </w:p>
        </w:tc>
        <w:tc>
          <w:tcPr>
            <w:tcW w:w="3663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spacing w:before="144" w:after="6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keepNext w:val="true"/>
              <w:spacing w:before="144" w:after="6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object w:dxaOrig="1356" w:dyaOrig="777">
                <v:rect xmlns:o="urn:schemas-microsoft-com:office:office" xmlns:v="urn:schemas-microsoft-com:vml" id="rectole0000000004" style="width:67.800000pt;height:38.85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  <w:p>
            <w:pPr>
              <w:keepNext w:val="true"/>
              <w:spacing w:before="144" w:after="6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keepNext w:val="true"/>
              <w:spacing w:before="144" w:after="6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Рис. 3 Шнур питания</w:t>
            </w:r>
          </w:p>
        </w:tc>
        <w:tc>
          <w:tcPr>
            <w:tcW w:w="3338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keepNext w:val="true"/>
              <w:spacing w:before="240" w:after="6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object w:dxaOrig="2073" w:dyaOrig="1464">
                <v:rect xmlns:o="urn:schemas-microsoft-com:office:office" xmlns:v="urn:schemas-microsoft-com:vml" id="rectole0000000005" style="width:103.650000pt;height:73.20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</w:p>
          <w:p>
            <w:pPr>
              <w:keepNext w:val="true"/>
              <w:spacing w:before="240" w:after="6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Рис. 4 Руководство по эксплуатации</w:t>
            </w:r>
          </w:p>
        </w:tc>
      </w:tr>
      <w:tr>
        <w:trPr>
          <w:trHeight w:val="421" w:hRule="auto"/>
          <w:jc w:val="center"/>
        </w:trPr>
        <w:tc>
          <w:tcPr>
            <w:tcW w:w="10772" w:type="dxa"/>
            <w:gridSpan w:val="3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auto" w:fill="f2f2f2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spacing w:before="144" w:after="6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Дополнительная комплектация</w:t>
            </w:r>
          </w:p>
        </w:tc>
      </w:tr>
      <w:tr>
        <w:trPr>
          <w:trHeight w:val="184" w:hRule="auto"/>
          <w:jc w:val="center"/>
        </w:trPr>
        <w:tc>
          <w:tcPr>
            <w:tcW w:w="37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Подставка</w:t>
            </w:r>
          </w:p>
        </w:tc>
        <w:tc>
          <w:tcPr>
            <w:tcW w:w="3663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spacing w:before="144" w:after="6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38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keepNext w:val="true"/>
              <w:spacing w:before="240" w:after="6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4" w:hRule="auto"/>
          <w:jc w:val="center"/>
        </w:trPr>
        <w:tc>
          <w:tcPr>
            <w:tcW w:w="37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Подставка передвижная</w:t>
            </w:r>
          </w:p>
        </w:tc>
        <w:tc>
          <w:tcPr>
            <w:tcW w:w="3663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spacing w:before="144" w:after="6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38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keepNext w:val="true"/>
              <w:spacing w:before="240" w:after="6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ПОДГОТОВКА И ПОРЯДОК РАБОТЫ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Рециркулятор предназначен для работы в условиях: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Температура окружающего воздуха,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°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 +10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÷ +35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Относительная влажность до 80% (при t = +25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°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Давление, мм рт.ст.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630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÷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800.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Извлеките прибор из упаковки. Убедитесь в отсутствии механических повреждений.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После хранения рециркулятора в холодном помещении или после перевозки в зимних условиях, его можно включить в сеть не раньше, чем через 2 часа пребывания при комнатной температуре.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Рециркулятор должен размещаться в помещении таким образом, чтобы забор и выброс воздуха происходили беспрепятственно. Избегайте установки в углах помещения, где могут образовываться застойные зоны.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 монтаже на стену прибор размещают на высоте 1,0-1,5 м от уровня пола до нижней части корпуса. Расстояние между точками установки указано в разделе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Габаритные размеры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 напольной установки Вам потребуется дополнительно приобрести подставку. Для ее установки следуйте инструкциям, прилагаемым к подставке.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Подключите вилку сетевого шнура в розетку бытовой сети 220В 50Гц.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 начала работы включите очиститель воздуха с помощью выключателя на корпусе. При этом включаются вентиляторы и лампы УФ.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Выключение производится выключателем. Если планируется долгий простой прибора, следует отключить сетевой шнур от розетки бытовой электрической сети.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 присутствии людей рециркулятор может работать непрерывно в течение всего времени, необходимого для поддержания уровня микробной обсемененности воздуха. Интервалы между включениями не регламентированы.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ТЕХНИЧЕСКОЕ ОБСЛУЖИВАНИЕ</w:t>
      </w:r>
    </w:p>
    <w:p>
      <w:pPr>
        <w:keepNext w:val="true"/>
        <w:keepLines w:val="true"/>
        <w:spacing w:before="120" w:after="12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Общие указания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Соблюдайте рекомендации и правила работы с прибором. Рекомендуем придерживаться указаний Руководства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Использование ультрафиолетового бактерицидного излучения для обеззараживания воздуха и поверхностей в помещениях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Р3.5.1904-04 МЗ РФ.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Обслуживание рециркулятора сводится к периодической очистке элементов рециркулятора от накопившейся пыли. Периодичность этих мероприятий каждые 200 часов (200, 400, 600, 800…9000)</w:t>
      </w:r>
    </w:p>
    <w:p>
      <w:pPr>
        <w:keepNext w:val="true"/>
        <w:keepLines w:val="true"/>
        <w:spacing w:before="120" w:after="12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Меры безопасности</w:t>
      </w:r>
    </w:p>
    <w:p>
      <w:pPr>
        <w:numPr>
          <w:ilvl w:val="0"/>
          <w:numId w:val="119"/>
        </w:num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81" w:dyaOrig="941">
          <v:rect xmlns:o="urn:schemas-microsoft-com:office:office" xmlns:v="urn:schemas-microsoft-com:vml" id="rectole0000000006" style="width:54.050000pt;height:47.0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Категорически запрещается подключение прибора в электрическую сеть при снятой крышке корпуса. </w:t>
      </w:r>
    </w:p>
    <w:p>
      <w:pPr>
        <w:numPr>
          <w:ilvl w:val="0"/>
          <w:numId w:val="119"/>
        </w:num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Самостоятельную замену лампы осуществлять не рекомендуется.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Порядок технического обслуживания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Наружные поверхности корпуса облучателя необходимо подвергать дезинфекции по МУ-287-113 3% раствором перекиси водорода по ГОСТ 177 с добавлением 0,5% моющего средства по ГОСТ 25644. Допускается использование 1 % раствора хлорамина.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Для очистки колб ламп и внутренних поверхностей камеры облучения, выполнить следующие действия: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Выключить переключатель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Сеть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 отключить рециркулятор от сети.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Разместить Устройство на ровной поверхности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Снять решетки и крышку корпуса.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Протереть колбы ламп и внутренние поверхности камеры облучения безворсовой тканью.</w:t>
      </w:r>
    </w:p>
    <w:p>
      <w:pPr>
        <w:tabs>
          <w:tab w:val="left" w:pos="142" w:leader="none"/>
        </w:tabs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провести контроль электрических  контактов,  крепежных элементов;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Выполнить сборку корпуса.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 случае выхода из строя УФ-лампы или наработке 9000 часов, необходимо произвести её замену.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Для замены ламп выполнить следующие операции: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tabs>
          <w:tab w:val="left" w:pos="142" w:leader="none"/>
        </w:tabs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Выключить переключатель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Сеть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 отключить рециркулятор от сети.</w:t>
      </w:r>
    </w:p>
    <w:p>
      <w:pPr>
        <w:tabs>
          <w:tab w:val="left" w:pos="142" w:leader="none"/>
        </w:tabs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разместить Устройство на ровной поверхности</w:t>
      </w:r>
    </w:p>
    <w:p>
      <w:pPr>
        <w:tabs>
          <w:tab w:val="left" w:pos="142" w:leader="none"/>
        </w:tabs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снять решетки и крышку корпуса.</w:t>
      </w:r>
    </w:p>
    <w:p>
      <w:pPr>
        <w:tabs>
          <w:tab w:val="left" w:pos="142" w:leader="none"/>
        </w:tabs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извлечь лампы из патронов;</w:t>
      </w:r>
    </w:p>
    <w:p>
      <w:pPr>
        <w:tabs>
          <w:tab w:val="left" w:pos="142" w:leader="none"/>
        </w:tabs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362" w:dyaOrig="1689">
          <v:rect xmlns:o="urn:schemas-microsoft-com:office:office" xmlns:v="urn:schemas-microsoft-com:vml" id="rectole0000000007" style="width:68.100000pt;height:84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провести техническое обслуживание устройства (очистка узлов от пыли, контроль электрических  контактов,  крепежных элементов;</w:t>
      </w:r>
    </w:p>
    <w:p>
      <w:pPr>
        <w:tabs>
          <w:tab w:val="left" w:pos="142" w:leader="none"/>
        </w:tabs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установить поочередно новые лампы: вставить одновременно цоколи лампы в патроны;</w:t>
      </w:r>
    </w:p>
    <w:p>
      <w:pPr>
        <w:tabs>
          <w:tab w:val="left" w:pos="142" w:leader="none"/>
        </w:tabs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Выполнить сборку корпуса.</w:t>
      </w:r>
    </w:p>
    <w:p>
      <w:pPr>
        <w:tabs>
          <w:tab w:val="left" w:pos="142" w:leader="none"/>
        </w:tabs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Неисправную лампу отправить на утилизацию.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120" w:after="12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Неисправности и методы их устранения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Приобретенный Вами рециркулятор очень прост в исполнении и надежен. Мы надеемся, что Вам никогда не придется обращаться к этому разделу. Мы также рекомендуем при возникновении неисправностей обращаться к квалифицированному специалисту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Если Вы решили устранить неисправность самостоятельно, то изучите внимательно указания по безопасности, и следуйте им неукоснительно, См. Табл. 4.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Табл. 4 Таблица неисправности</w:t>
      </w:r>
    </w:p>
    <w:tbl>
      <w:tblPr>
        <w:tblInd w:w="124" w:type="dxa"/>
      </w:tblPr>
      <w:tblGrid>
        <w:gridCol w:w="3982"/>
        <w:gridCol w:w="3052"/>
        <w:gridCol w:w="3053"/>
      </w:tblGrid>
      <w:tr>
        <w:trPr>
          <w:trHeight w:val="618" w:hRule="auto"/>
          <w:jc w:val="left"/>
        </w:trPr>
        <w:tc>
          <w:tcPr>
            <w:tcW w:w="39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Наименование неисправности,</w:t>
            </w:r>
          </w:p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внешние признаки</w:t>
            </w:r>
          </w:p>
        </w:tc>
        <w:tc>
          <w:tcPr>
            <w:tcW w:w="3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Вероятная причина</w:t>
            </w:r>
          </w:p>
        </w:tc>
        <w:tc>
          <w:tcPr>
            <w:tcW w:w="30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Метод устранения</w:t>
            </w:r>
          </w:p>
        </w:tc>
      </w:tr>
      <w:tr>
        <w:trPr>
          <w:trHeight w:val="618" w:hRule="auto"/>
          <w:jc w:val="left"/>
        </w:trPr>
        <w:tc>
          <w:tcPr>
            <w:tcW w:w="39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Устройство не работает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не слышна работа вентиляторов.</w:t>
            </w:r>
          </w:p>
        </w:tc>
        <w:tc>
          <w:tcPr>
            <w:tcW w:w="3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Нет напряжения в линии питания 220 В.</w:t>
            </w:r>
          </w:p>
        </w:tc>
        <w:tc>
          <w:tcPr>
            <w:tcW w:w="30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Проверить напряжение в линии питания.</w:t>
            </w:r>
          </w:p>
        </w:tc>
      </w:tr>
      <w:tr>
        <w:trPr>
          <w:trHeight w:val="618" w:hRule="auto"/>
          <w:jc w:val="left"/>
        </w:trPr>
        <w:tc>
          <w:tcPr>
            <w:tcW w:w="39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Не горит одна из 2-х ламп - отсутствие слабого УФ излучения под решеткой прибора</w:t>
            </w:r>
          </w:p>
        </w:tc>
        <w:tc>
          <w:tcPr>
            <w:tcW w:w="3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Вышла из строя лампа</w:t>
            </w:r>
          </w:p>
        </w:tc>
        <w:tc>
          <w:tcPr>
            <w:tcW w:w="30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347" w:leader="none"/>
              </w:tabs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Заменить лампу</w:t>
            </w:r>
          </w:p>
        </w:tc>
      </w:tr>
    </w:tbl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УТИЛИЗАЦИЯ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Осторожно. Лампа содержит ртутную таблетку. Запрещается выбрасывать вышедшие из строя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лампы в мусорный контейнер. Вышедшие из строя лампы подлежат сдаче в пункты для их утилизации.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 случае если лампа была разбита, необходимо аккуратно собрать и удалить осколки лампы в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пакет (лучше всего в резиновых перчатках); а место, где разбилась лампа, обработать 1% раствором перманганата калия и хорошо проветрить помещение. Пакет с разбитой лампой необходимо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передать на утилизацию специализированным организациям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СВЕДЕНИЯ ОБ УПАКОВКЕ, ТРАНСПОРТИРОВАНИИ И ХРАНЕНИИ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Условия транспортирования ламп в части воздействия климатических факторов должны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соответствовать группе 5 (ОЖ4) по ГОСТ 15150-69, а в части воздействия механических факторов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группе Л по ГОСТ 23216-78.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Условия хранения ламп в части воздействия климатических факторов должны соответствовать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группе 1 (Л) по ГОСТ 15150-69.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3254" w:dyaOrig="2894">
          <v:rect xmlns:o="urn:schemas-microsoft-com:office:office" xmlns:v="urn:schemas-microsoft-com:vml" id="rectole0000000008" style="width:162.700000pt;height:144.7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993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Д550хШ280хВ190</w:t>
      </w:r>
    </w:p>
    <w:p>
      <w:pPr>
        <w:spacing w:before="0" w:after="0" w:line="276"/>
        <w:ind w:right="0" w:left="0" w:firstLine="993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  <w:vertAlign w:val="superscript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Объем: 0,029 м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  <w:vertAlign w:val="superscript"/>
        </w:rPr>
        <w:t xml:space="preserve">3</w:t>
      </w:r>
    </w:p>
    <w:p>
      <w:pPr>
        <w:spacing w:before="0" w:after="0" w:line="276"/>
        <w:ind w:right="0" w:left="0" w:firstLine="993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Вес: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Vakio reFLASH 60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5 кг.</w:t>
      </w:r>
    </w:p>
    <w:p>
      <w:pPr>
        <w:spacing w:before="0" w:after="0" w:line="276"/>
        <w:ind w:right="0" w:left="0" w:firstLine="993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Вес: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Vakio reFLASH 120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5,5 кг.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  <w:vertAlign w:val="superscript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СВИДЕТЕЛЬСТВО О ПРИЁМКЕ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Очиститель (облучатель) воздуха ультрафиолетовый Vakio reFLASH 60 и Vakio reFLASH 120 соответствует ТУ 28.25.14-015-04509723-2020 и признан годным для эксплуатации.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Изготовитель гарантирует соответствие изделия требованиям ТУ 28.25.14-015-04509723-2020 при cоблюдении потребителем условий эксплуатации, xранения и транспортировки.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Очиститель воздуха соответствует ТР ТС 004/2011, ТР ТС 020/2011 и ТР ЕАЭС 037/2016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ГАБАРИТНЫЕ РАЗМЕРЫ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254" w:dyaOrig="7646">
          <v:rect xmlns:o="urn:schemas-microsoft-com:office:office" xmlns:v="urn:schemas-microsoft-com:vml" id="rectole0000000009" style="width:512.700000pt;height:382.3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</w:t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ГАРАНТИЙНЫЕ ОБЯЗАТЕЛЬСТВА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Уважаемый покупатель!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Фирма ООО 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Вакио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гарантирует высокое качество и безупречное функционирование приобретенного Вами оборудования при соблюдении правил его эксплуатации.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На рециркулятор предоставляется гарантия - 24 (двадцать четыре) месяца со дня его продажи.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Техническое обслуживание осуществляется по отдельным договорам. По вопросам заключения договоров на обслуживание, проведение гарантийного и послегарантийного ремонта обращайтесь в ___________________________________________________________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u w:val="single"/>
          <w:shd w:fill="auto" w:val="clear"/>
        </w:rPr>
        <w:t xml:space="preserve">Условия гарантии: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Гарантия включает в себя выполнение ремонтных работ и замену неисправных частей.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Гарантия не включает - периодическое обслуживание.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Не подлежат гарантийному ремонту изделия с дефектами, возникшими в результате:</w:t>
      </w:r>
    </w:p>
    <w:p>
      <w:pPr>
        <w:numPr>
          <w:ilvl w:val="0"/>
          <w:numId w:val="156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выхода из строя УФ-лампы; Лампа подлежит замене потребителем самостоятельно.</w:t>
      </w:r>
    </w:p>
    <w:p>
      <w:pPr>
        <w:numPr>
          <w:ilvl w:val="0"/>
          <w:numId w:val="156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механических повреждений;</w:t>
      </w:r>
    </w:p>
    <w:p>
      <w:pPr>
        <w:numPr>
          <w:ilvl w:val="0"/>
          <w:numId w:val="156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несоблюдения условий эксплуатации или ошибочных действий владельца;</w:t>
      </w:r>
    </w:p>
    <w:p>
      <w:pPr>
        <w:numPr>
          <w:ilvl w:val="0"/>
          <w:numId w:val="156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неправильного монтажа, транспортировки, хранения;</w:t>
      </w:r>
    </w:p>
    <w:p>
      <w:pPr>
        <w:numPr>
          <w:ilvl w:val="0"/>
          <w:numId w:val="156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стихийных бедствий (молния, пожар, наводнение и т. п.), а также других причин,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находящихся вне контроля продавца и изготовителя;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ремонта или внесения конструктивных изменений неуполномоченными лицами;</w:t>
      </w:r>
    </w:p>
    <w:p>
      <w:pPr>
        <w:numPr>
          <w:ilvl w:val="0"/>
          <w:numId w:val="158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отклонений от Государственных технических стандартов питающих сетей.</w:t>
      </w: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_______________________________________________________________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Наименование изделия: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u w:val="single"/>
          <w:shd w:fill="auto" w:val="clear"/>
        </w:rPr>
        <w:t xml:space="preserve"> Очиститель (облучатель) воздуха ультрафиолетовый Vakio reFLASH 60,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u w:val="single"/>
          <w:shd w:fill="auto" w:val="clear"/>
        </w:rPr>
        <w:t xml:space="preserve">reFLASH 120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Номер изделия 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Дата продажи 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« ____ » ___________________ 20___ 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г.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Подпись продавца: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shd w:fill="auto" w:val="clear"/>
        </w:rPr>
        <w:t xml:space="preserve">___________________ ______________ /___________________ /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i/>
          <w:color w:val="000000"/>
          <w:spacing w:val="0"/>
          <w:position w:val="0"/>
          <w:sz w:val="16"/>
          <w:shd w:fill="auto" w:val="clear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16"/>
          <w:shd w:fill="auto" w:val="clear"/>
        </w:rPr>
        <w:t xml:space="preserve">Должность</w:t>
        <w:tab/>
        <w:tab/>
        <w:t xml:space="preserve"> Подпись </w:t>
        <w:tab/>
        <w:tab/>
        <w:t xml:space="preserve">Расшифровка подписи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С условиями гарантии ознакомлен: _______________ /________________ /</w:t>
      </w:r>
    </w:p>
    <w:p>
      <w:pPr>
        <w:spacing w:before="0" w:after="0" w:line="276"/>
        <w:ind w:right="0" w:left="2832" w:firstLine="0"/>
        <w:jc w:val="left"/>
        <w:rPr>
          <w:rFonts w:ascii="Calibri" w:hAnsi="Calibri" w:cs="Calibri" w:eastAsia="Calibri"/>
          <w:i/>
          <w:color w:val="000000"/>
          <w:spacing w:val="0"/>
          <w:position w:val="0"/>
          <w:sz w:val="16"/>
          <w:shd w:fill="auto" w:val="clear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16"/>
          <w:shd w:fill="auto" w:val="clear"/>
        </w:rPr>
        <w:t xml:space="preserve">  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16"/>
          <w:shd w:fill="auto" w:val="clear"/>
        </w:rPr>
        <w:t xml:space="preserve">Подпись покупателя  Расшифровка подписи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Штамп фирмы-продавца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Офис: </w:t>
        <w:tab/>
        <w:tab/>
        <w:tab/>
        <w:t xml:space="preserve">тел./факс:</w:t>
        <w:tab/>
        <w:tab/>
        <w:t xml:space="preserve">E-mail: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  <w:t xml:space="preserve">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  <w:t xml:space="preserve">                     </w:t>
      </w:r>
      <w:r>
        <w:object w:dxaOrig="5400" w:dyaOrig="1379">
          <v:rect xmlns:o="urn:schemas-microsoft-com:office:office" xmlns:v="urn:schemas-microsoft-com:vml" id="rectole0000000010" style="width:270.000000pt;height:68.9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num w:numId="20">
    <w:abstractNumId w:val="78"/>
  </w:num>
  <w:num w:numId="22">
    <w:abstractNumId w:val="72"/>
  </w:num>
  <w:num w:numId="24">
    <w:abstractNumId w:val="66"/>
  </w:num>
  <w:num w:numId="26">
    <w:abstractNumId w:val="60"/>
  </w:num>
  <w:num w:numId="28">
    <w:abstractNumId w:val="54"/>
  </w:num>
  <w:num w:numId="30">
    <w:abstractNumId w:val="48"/>
  </w:num>
  <w:num w:numId="32">
    <w:abstractNumId w:val="42"/>
  </w:num>
  <w:num w:numId="34">
    <w:abstractNumId w:val="36"/>
  </w:num>
  <w:num w:numId="36">
    <w:abstractNumId w:val="30"/>
  </w:num>
  <w:num w:numId="38">
    <w:abstractNumId w:val="24"/>
  </w:num>
  <w:num w:numId="40">
    <w:abstractNumId w:val="18"/>
  </w:num>
  <w:num w:numId="119">
    <w:abstractNumId w:val="12"/>
  </w:num>
  <w:num w:numId="156">
    <w:abstractNumId w:val="6"/>
  </w:num>
  <w:num w:numId="15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styles.xml" Id="docRId23" Type="http://schemas.openxmlformats.org/officeDocument/2006/relationships/styles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9.wmf" Id="docRId19" Type="http://schemas.openxmlformats.org/officeDocument/2006/relationships/image" /><Relationship Target="numbering.xml" Id="docRId22" Type="http://schemas.openxmlformats.org/officeDocument/2006/relationships/numbering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/Relationships>
</file>